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6" w:after="0"/>
        <w:ind w:left="200"/>
        <w:jc w:val="center"/>
        <w:rPr>
          <w:rFonts w:ascii="Calibri" w:hAnsi="Calibri" w:cs="Calibri" w:asciiTheme="minorHAnsi" w:cstheme="minorHAnsi" w:hAnsiTheme="minorHAnsi"/>
          <w:b/>
          <w:sz w:val="40"/>
          <w:szCs w:val="40"/>
        </w:rPr>
      </w:pPr>
      <w:r>
        <w:rPr>
          <w:rFonts w:cs="Calibri" w:ascii="Calibri" w:hAnsi="Calibri" w:asciiTheme="minorHAnsi" w:cstheme="minorHAnsi" w:hAnsiTheme="minorHAnsi"/>
          <w:b/>
          <w:sz w:val="40"/>
          <w:szCs w:val="40"/>
        </w:rPr>
        <w:t>Equal Opportunities Learner’s Charter</w:t>
      </w:r>
    </w:p>
    <w:p>
      <w:pPr>
        <w:pStyle w:val="BodyText"/>
        <w:rPr>
          <w:rFonts w:ascii="Cambria" w:hAnsi="Cambria" w:asciiTheme="majorHAnsi" w:hAnsiTheme="majorHAnsi"/>
          <w:b/>
          <w:sz w:val="30"/>
        </w:rPr>
      </w:pPr>
      <w:r>
        <w:rPr>
          <w:rFonts w:asciiTheme="majorHAnsi" w:hAnsiTheme="majorHAnsi" w:ascii="Cambria" w:hAnsi="Cambria"/>
          <w:b/>
          <w:sz w:val="30"/>
        </w:rPr>
      </w:r>
    </w:p>
    <w:p>
      <w:pPr>
        <w:pStyle w:val="BodyText"/>
        <w:rPr>
          <w:rFonts w:ascii="Cambria" w:hAnsi="Cambria" w:asciiTheme="majorHAnsi" w:hAnsiTheme="majorHAnsi"/>
          <w:b/>
          <w:sz w:val="29"/>
        </w:rPr>
      </w:pPr>
      <w:r>
        <w:rPr>
          <w:rFonts w:asciiTheme="majorHAnsi" w:hAnsiTheme="majorHAnsi" w:ascii="Cambria" w:hAnsi="Cambria"/>
          <w:b/>
          <w:sz w:val="29"/>
        </w:rPr>
      </w: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rPr>
        <w:t>Everyone has a part to play in ensuring we achieve equality of opportunity. We believe</w:t>
      </w:r>
    </w:p>
    <w:p>
      <w:pPr>
        <w:sectPr>
          <w:type w:val="nextPage"/>
          <w:pgSz w:w="11906" w:h="16838"/>
          <w:pgMar w:left="1240" w:right="1300" w:gutter="0" w:header="0" w:top="620" w:footer="0" w:bottom="2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that a positive attitude towards equality and diversity is right for our people, our clients and our business suppliers. This means that we must encourage all our people to welcome diversity and respect each person’s individuality”.</w:t>
      </w:r>
    </w:p>
    <w:p>
      <w:pPr>
        <w:pStyle w:val="BodyText"/>
        <w:spacing w:before="10" w:after="0"/>
        <w:rPr>
          <w:rFonts w:ascii="Bradley Hand ITC" w:hAnsi="Bradley Hand ITC"/>
          <w:i/>
          <w:i/>
          <w:sz w:val="13"/>
        </w:rPr>
      </w:pPr>
      <w:r>
        <w:rPr>
          <w:rFonts w:ascii="Bradley Hand ITC" w:hAnsi="Bradley Hand ITC"/>
          <w:i/>
          <w:sz w:val="13"/>
        </w:rPr>
      </w:r>
    </w:p>
    <w:p>
      <w:pPr>
        <w:pStyle w:val="BodyText"/>
        <w:spacing w:before="9" w:after="0"/>
        <w:rPr>
          <w:rFonts w:ascii="Calibri" w:hAnsi="Calibri" w:cs="Calibri" w:asciiTheme="minorHAnsi" w:cstheme="minorHAnsi" w:hAnsiTheme="minorHAnsi"/>
          <w:color w:themeColor="text1" w:val="000000"/>
          <w:sz w:val="24"/>
          <w:szCs w:val="24"/>
        </w:rPr>
      </w:pPr>
      <w:r>
        <w:rPr>
          <w:rFonts w:cs="Calibri" w:ascii="Calibri" w:hAnsi="Calibri" w:asciiTheme="minorHAnsi" w:hAnsiTheme="minorHAnsi"/>
          <w:color w:themeColor="text1" w:val="000000"/>
          <w:sz w:val="24"/>
          <w:szCs w:val="24"/>
          <w:shd w:fill="FFFF00" w:val="clear"/>
        </w:rPr>
        <w:t>Aquatic</w:t>
      </w:r>
      <w:r>
        <w:rPr>
          <w:rFonts w:cs="Calibri" w:ascii="Calibri" w:hAnsi="Calibri" w:asciiTheme="minorHAnsi" w:hAnsiTheme="minorHAnsi"/>
          <w:color w:themeColor="text1" w:val="000000"/>
          <w:sz w:val="24"/>
          <w:szCs w:val="24"/>
          <w:shd w:fill="FFFF00" w:val="clear"/>
        </w:rPr>
        <w:t xml:space="preserve"> Biology University</w:t>
      </w:r>
      <w:r>
        <w:rPr>
          <w:rFonts w:cs="Calibri" w:ascii="Calibri" w:hAnsi="Calibri" w:asciiTheme="minorHAnsi" w:cstheme="minorHAnsi" w:hAnsiTheme="minorHAnsi"/>
          <w:color w:themeColor="text1" w:val="000000"/>
          <w:sz w:val="24"/>
          <w:szCs w:val="24"/>
        </w:rPr>
        <w:t xml:space="preserve"> is committed to ensuring that the admissions process will be open and transparent, and that no individual or group receives less favourable treatment by virtue of age, disability, economic status, faith, gender, marital status, sexuality, race, colour, and nationality, ethnic or national origin.</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The following Learner Charter has been drawn up stating the standards of service you can expect to receive as a learner of </w:t>
      </w:r>
      <w:r>
        <w:rPr>
          <w:rFonts w:cs="Calibri" w:ascii="Calibri" w:hAnsi="Calibri" w:asciiTheme="minorHAnsi" w:cstheme="minorHAnsi" w:hAnsiTheme="minorHAnsi"/>
          <w:color w:themeColor="text1" w:val="000000"/>
          <w:sz w:val="24"/>
          <w:szCs w:val="24"/>
          <w:highlight w:val="yellow"/>
        </w:rPr>
        <w:t xml:space="preserve"> </w:t>
      </w:r>
      <w:r>
        <w:rPr>
          <w:rFonts w:cs="Calibri" w:ascii="Calibri" w:hAnsi="Calibri" w:asciiTheme="minorHAnsi" w:hAnsiTheme="minorHAnsi"/>
          <w:color w:themeColor="text1" w:val="000000"/>
          <w:sz w:val="24"/>
          <w:szCs w:val="24"/>
          <w:shd w:fill="FFFF00" w:val="clear"/>
        </w:rPr>
        <w:t>Aquatic</w:t>
      </w:r>
      <w:r>
        <w:rPr>
          <w:rFonts w:cs="Calibri" w:ascii="Calibri" w:hAnsi="Calibri" w:asciiTheme="minorHAnsi" w:hAnsiTheme="minorHAnsi"/>
          <w:color w:themeColor="text1" w:val="000000"/>
          <w:sz w:val="24"/>
          <w:szCs w:val="24"/>
          <w:shd w:fill="FFFF00" w:val="clear"/>
        </w:rPr>
        <w:t xml:space="preserve"> Biology University</w:t>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Using the </w:t>
      </w:r>
      <w:r>
        <w:rPr>
          <w:rFonts w:cs="Calibri" w:ascii="Calibri" w:hAnsi="Calibri" w:asciiTheme="minorHAnsi" w:hAnsiTheme="minorHAnsi"/>
          <w:color w:themeColor="text1" w:val="000000"/>
          <w:sz w:val="24"/>
          <w:szCs w:val="24"/>
          <w:shd w:fill="FFFF00" w:val="clear"/>
        </w:rPr>
        <w:t>Aquatic</w:t>
      </w:r>
      <w:r>
        <w:rPr>
          <w:rFonts w:cs="Calibri" w:ascii="Calibri" w:hAnsi="Calibri" w:asciiTheme="minorHAnsi" w:hAnsiTheme="minorHAnsi"/>
          <w:color w:themeColor="text1" w:val="000000"/>
          <w:sz w:val="24"/>
          <w:szCs w:val="24"/>
          <w:shd w:fill="FFFF00" w:val="clear"/>
        </w:rPr>
        <w:t xml:space="preserve"> Biology University</w:t>
      </w:r>
      <w:r>
        <w:rPr>
          <w:rFonts w:cs="Calibri" w:ascii="Calibri" w:hAnsi="Calibri" w:asciiTheme="minorHAnsi" w:cstheme="minorHAnsi" w:hAnsiTheme="minorHAnsi"/>
          <w:color w:themeColor="text1" w:val="000000"/>
          <w:sz w:val="24"/>
          <w:szCs w:val="24"/>
        </w:rPr>
        <w:t xml:space="preserve"> you can expect…</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receive a highly quality learning</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experience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given equal opportunities and treated</w:t>
      </w:r>
      <w:r>
        <w:rPr>
          <w:rFonts w:cs="Calibri" w:ascii="Calibri" w:hAnsi="Calibri" w:asciiTheme="minorHAnsi" w:cstheme="minorHAnsi" w:hAnsiTheme="minorHAnsi"/>
          <w:color w:themeColor="text1" w:val="000000"/>
          <w:spacing w:val="-18"/>
          <w:sz w:val="24"/>
          <w:szCs w:val="24"/>
        </w:rPr>
        <w:t xml:space="preserve"> </w:t>
      </w:r>
      <w:r>
        <w:rPr>
          <w:rFonts w:cs="Calibri" w:ascii="Calibri" w:hAnsi="Calibri" w:asciiTheme="minorHAnsi" w:cstheme="minorHAnsi" w:hAnsiTheme="minorHAnsi"/>
          <w:color w:themeColor="text1" w:val="000000"/>
          <w:sz w:val="24"/>
          <w:szCs w:val="24"/>
        </w:rPr>
        <w:t>fairly</w:t>
      </w:r>
    </w:p>
    <w:p>
      <w:pPr>
        <w:pStyle w:val="ListParagraph"/>
        <w:numPr>
          <w:ilvl w:val="0"/>
          <w:numId w:val="1"/>
        </w:numPr>
        <w:tabs>
          <w:tab w:val="clear" w:pos="720"/>
          <w:tab w:val="left" w:pos="651" w:leader="none"/>
          <w:tab w:val="left" w:pos="652" w:leader="none"/>
        </w:tabs>
        <w:spacing w:before="2"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treated with</w:t>
      </w:r>
      <w:r>
        <w:rPr>
          <w:rFonts w:cs="Calibri" w:ascii="Calibri" w:hAnsi="Calibri" w:asciiTheme="minorHAnsi" w:cstheme="minorHAnsi" w:hAnsiTheme="minorHAnsi"/>
          <w:color w:themeColor="text1" w:val="000000"/>
          <w:spacing w:val="-8"/>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ind w:hanging="360" w:left="651" w:right="491"/>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access to advice, guidance and support to ensure your choices are informed ones and that your learning needs are</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met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learn in a healthy and safe</w:t>
      </w:r>
      <w:r>
        <w:rPr>
          <w:rFonts w:cs="Calibri" w:ascii="Calibri" w:hAnsi="Calibri" w:asciiTheme="minorHAnsi" w:cstheme="minorHAnsi" w:hAnsiTheme="minorHAnsi"/>
          <w:color w:themeColor="text1" w:val="000000"/>
          <w:spacing w:val="-13"/>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provided with timely and appropriate information on your</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progress</w:t>
      </w:r>
    </w:p>
    <w:p>
      <w:pPr>
        <w:pStyle w:val="ListParagraph"/>
        <w:numPr>
          <w:ilvl w:val="0"/>
          <w:numId w:val="1"/>
        </w:numPr>
        <w:tabs>
          <w:tab w:val="clear" w:pos="720"/>
          <w:tab w:val="left" w:pos="651" w:leader="none"/>
          <w:tab w:val="left" w:pos="652" w:leader="none"/>
        </w:tabs>
        <w:spacing w:lineRule="auto" w:line="240"/>
        <w:ind w:hanging="360" w:left="651" w:right="92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staff listen to any issues, suggestions or concerns you may have, and to respond in a relevant</w:t>
      </w:r>
      <w:r>
        <w:rPr>
          <w:rFonts w:cs="Calibri" w:ascii="Calibri" w:hAnsi="Calibri" w:asciiTheme="minorHAnsi" w:cstheme="minorHAnsi" w:hAnsiTheme="minorHAnsi"/>
          <w:color w:themeColor="text1" w:val="000000"/>
          <w:spacing w:val="-6"/>
          <w:sz w:val="24"/>
          <w:szCs w:val="24"/>
        </w:rPr>
        <w:t xml:space="preserve"> </w:t>
      </w:r>
      <w:r>
        <w:rPr>
          <w:rFonts w:cs="Calibri" w:ascii="Calibri" w:hAnsi="Calibri" w:asciiTheme="minorHAnsi" w:cstheme="minorHAnsi" w:hAnsiTheme="minorHAnsi"/>
          <w:color w:themeColor="text1" w:val="000000"/>
          <w:sz w:val="24"/>
          <w:szCs w:val="24"/>
        </w:rPr>
        <w:t>manner</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sectPr>
          <w:type w:val="continuous"/>
          <w:pgSz w:w="11906" w:h="16838"/>
          <w:pgMar w:left="1240" w:right="1300" w:gutter="0" w:header="0" w:top="620" w:footer="0" w:bottom="280"/>
          <w:formProt w:val="false"/>
          <w:textDirection w:val="lrTb"/>
          <w:docGrid w:type="default" w:linePitch="600" w:charSpace="36864"/>
        </w:sectPr>
      </w:pPr>
    </w:p>
    <w:p>
      <w:pPr>
        <w:pStyle w:val="BodyText"/>
        <w:spacing w:before="94" w:after="0"/>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In turn as a customer of </w:t>
      </w:r>
      <w:r>
        <w:rPr>
          <w:rFonts w:cs="Calibri" w:ascii="Calibri" w:hAnsi="Calibri" w:asciiTheme="minorHAnsi" w:hAnsiTheme="minorHAnsi"/>
          <w:color w:themeColor="text1" w:val="000000"/>
          <w:sz w:val="24"/>
          <w:szCs w:val="24"/>
          <w:shd w:fill="FFFF00" w:val="clear"/>
        </w:rPr>
        <w:t>Aquatic</w:t>
      </w:r>
      <w:r>
        <w:rPr>
          <w:rFonts w:cs="Calibri" w:ascii="Calibri" w:hAnsi="Calibri" w:asciiTheme="minorHAnsi" w:hAnsiTheme="minorHAnsi"/>
          <w:color w:themeColor="text1" w:val="000000"/>
          <w:sz w:val="24"/>
          <w:szCs w:val="24"/>
          <w:shd w:fill="FFFF00" w:val="clear"/>
        </w:rPr>
        <w:t xml:space="preserve"> Biology University</w:t>
      </w:r>
      <w:r>
        <w:rPr>
          <w:rFonts w:cs="Calibri" w:ascii="Calibri" w:hAnsi="Calibri" w:asciiTheme="minorHAnsi" w:cstheme="minorHAnsi" w:hAnsiTheme="minorHAnsi"/>
          <w:color w:themeColor="text1" w:val="000000"/>
          <w:sz w:val="24"/>
          <w:szCs w:val="24"/>
        </w:rPr>
        <w:t xml:space="preserve"> we would like you to:</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be fully committed to your</w:t>
      </w:r>
      <w:r>
        <w:rPr>
          <w:rFonts w:cs="Calibri" w:ascii="Calibri" w:hAnsi="Calibri" w:asciiTheme="minorHAnsi" w:cstheme="minorHAnsi" w:hAnsiTheme="minorHAnsi"/>
          <w:color w:themeColor="text1" w:val="000000"/>
          <w:spacing w:val="-10"/>
          <w:sz w:val="24"/>
          <w:szCs w:val="24"/>
        </w:rPr>
        <w:t xml:space="preserve"> </w:t>
      </w:r>
      <w:r>
        <w:rPr>
          <w:rFonts w:cs="Calibri" w:ascii="Calibri" w:hAnsi="Calibri" w:asciiTheme="minorHAnsi" w:cstheme="minorHAnsi" w:hAnsiTheme="minorHAnsi"/>
          <w:color w:themeColor="text1" w:val="000000"/>
          <w:sz w:val="24"/>
          <w:szCs w:val="24"/>
        </w:rPr>
        <w:t>course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treat our staff with</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before="1" w:after="0"/>
        <w:ind w:hanging="360" w:left="651" w:right="356"/>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provide us with appropriate information to help us meet your learning and assessment needs</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ensure that your behaviour contributes to a healthy and safe</w:t>
      </w:r>
      <w:r>
        <w:rPr>
          <w:rFonts w:cs="Calibri" w:ascii="Calibri" w:hAnsi="Calibri" w:asciiTheme="minorHAnsi" w:cstheme="minorHAnsi" w:hAnsiTheme="minorHAnsi"/>
          <w:color w:themeColor="text1" w:val="000000"/>
          <w:spacing w:val="-26"/>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abide by any rules specifically relating to online</w:t>
      </w:r>
      <w:r>
        <w:rPr>
          <w:rFonts w:cs="Calibri" w:ascii="Calibri" w:hAnsi="Calibri" w:asciiTheme="minorHAnsi" w:cstheme="minorHAnsi" w:hAnsiTheme="minorHAnsi"/>
          <w:color w:themeColor="text1" w:val="000000"/>
          <w:spacing w:val="-16"/>
          <w:sz w:val="24"/>
          <w:szCs w:val="24"/>
        </w:rPr>
        <w:t xml:space="preserve"> </w:t>
      </w:r>
      <w:r>
        <w:rPr>
          <w:rFonts w:cs="Calibri" w:ascii="Calibri" w:hAnsi="Calibri" w:asciiTheme="minorHAnsi" w:cstheme="minorHAnsi" w:hAnsiTheme="minorHAnsi"/>
          <w:color w:themeColor="text1" w:val="000000"/>
          <w:sz w:val="24"/>
          <w:szCs w:val="24"/>
        </w:rPr>
        <w:t>assessment</w:t>
      </w:r>
    </w:p>
    <w:p>
      <w:pPr>
        <w:pStyle w:val="ListParagraph"/>
        <w:numPr>
          <w:ilvl w:val="0"/>
          <w:numId w:val="1"/>
        </w:numPr>
        <w:tabs>
          <w:tab w:val="clear" w:pos="720"/>
          <w:tab w:val="left" w:pos="651" w:leader="none"/>
          <w:tab w:val="left" w:pos="652" w:leader="none"/>
        </w:tabs>
        <w:spacing w:lineRule="auto" w:line="240"/>
        <w:ind w:hanging="360" w:left="651" w:right="542"/>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communicate issues, suggestions or concerns using the procedures outlined in your Student</w:t>
      </w:r>
      <w:r>
        <w:rPr>
          <w:rFonts w:cs="Calibri" w:ascii="Calibri" w:hAnsi="Calibri" w:asciiTheme="minorHAnsi" w:cstheme="minorHAnsi" w:hAnsiTheme="minorHAnsi"/>
          <w:color w:themeColor="text1" w:val="000000"/>
          <w:spacing w:val="-4"/>
          <w:sz w:val="24"/>
          <w:szCs w:val="24"/>
        </w:rPr>
        <w:t xml:space="preserve"> </w:t>
      </w:r>
      <w:r>
        <w:rPr>
          <w:rFonts w:cs="Calibri" w:ascii="Calibri" w:hAnsi="Calibri" w:asciiTheme="minorHAnsi" w:cstheme="minorHAnsi" w:hAnsiTheme="minorHAnsi"/>
          <w:color w:themeColor="text1" w:val="000000"/>
          <w:sz w:val="24"/>
          <w:szCs w:val="24"/>
        </w:rPr>
        <w:t>Handbook.</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If for any reason you wish to make a formal complaint, then please access our formal complaints procedure on the website or email </w:t>
      </w:r>
      <w:r>
        <w:rPr>
          <w:rFonts w:cs="Calibri" w:ascii="Calibri" w:hAnsi="Calibri" w:asciiTheme="minorHAnsi" w:cstheme="minorHAnsi" w:hAnsiTheme="minorHAnsi"/>
          <w:color w:themeColor="text1" w:val="000000"/>
          <w:sz w:val="24"/>
          <w:szCs w:val="24"/>
          <w:shd w:fill="FFFF00" w:val="clear"/>
        </w:rPr>
        <w:t>donh</w:t>
      </w:r>
      <w:r>
        <w:rPr>
          <w:rFonts w:cs="Calibri" w:ascii="Calibri" w:hAnsi="Calibri" w:asciiTheme="minorHAnsi" w:cstheme="minorHAnsi" w:hAnsiTheme="minorHAnsi"/>
          <w:color w:themeColor="text1" w:val="000000"/>
          <w:sz w:val="24"/>
          <w:szCs w:val="24"/>
          <w:shd w:fill="FFFF00" w:val="clear"/>
        </w:rPr>
        <w:t>@</w:t>
      </w:r>
      <w:r>
        <w:rPr>
          <w:rFonts w:cs="Calibri" w:ascii="Calibri" w:hAnsi="Calibri" w:asciiTheme="minorHAnsi" w:cstheme="minorHAnsi" w:hAnsiTheme="minorHAnsi"/>
          <w:color w:themeColor="text1" w:val="000000"/>
          <w:sz w:val="24"/>
          <w:szCs w:val="24"/>
          <w:shd w:fill="FFFF00" w:val="clear"/>
        </w:rPr>
        <w:t>aquati</w:t>
      </w:r>
      <w:r>
        <w:rPr>
          <w:rFonts w:cs="Calibri" w:ascii="Calibri" w:hAnsi="Calibri" w:asciiTheme="minorHAnsi" w:cstheme="minorHAnsi" w:hAnsiTheme="minorHAnsi"/>
          <w:color w:themeColor="text1" w:val="000000"/>
          <w:sz w:val="24"/>
          <w:szCs w:val="24"/>
          <w:highlight w:val="yellow"/>
        </w:rPr>
        <w:t>cbiologyuniversity</w:t>
      </w:r>
      <w:r>
        <w:rPr>
          <w:rFonts w:cs="Calibri" w:ascii="Calibri" w:hAnsi="Calibri" w:asciiTheme="minorHAnsi" w:cstheme="minorHAnsi" w:hAnsiTheme="minorHAnsi"/>
          <w:color w:themeColor="text1" w:val="000000"/>
          <w:sz w:val="24"/>
          <w:szCs w:val="24"/>
          <w:highlight w:val="yellow"/>
        </w:rPr>
        <w:t>.com</w:t>
      </w:r>
      <w:r>
        <w:rPr>
          <w:rFonts w:cs="Calibri" w:ascii="Calibri" w:hAnsi="Calibri" w:asciiTheme="minorHAnsi" w:cstheme="minorHAnsi" w:hAnsiTheme="minorHAnsi"/>
          <w:color w:themeColor="text1" w:val="000000"/>
          <w:sz w:val="24"/>
          <w:szCs w:val="24"/>
        </w:rPr>
        <w:t>.  This policy has been approved &amp; authorised by:</w:t>
      </w:r>
    </w:p>
    <w:p>
      <w:pPr>
        <w:pStyle w:val="BodyText"/>
        <w:spacing w:before="5" w:after="0"/>
        <w:rPr>
          <w:rFonts w:ascii="Cambria" w:hAnsi="Cambria" w:asciiTheme="majorHAnsi" w:hAnsiTheme="majorHAnsi"/>
          <w:sz w:val="17"/>
        </w:rPr>
      </w:pPr>
      <w:r>
        <w:rPr>
          <w:rFonts w:asciiTheme="majorHAnsi" w:hAnsiTheme="majorHAnsi" w:ascii="Cambria" w:hAnsi="Cambria"/>
          <w:sz w:val="17"/>
        </w:rPr>
      </w:r>
    </w:p>
    <w:p>
      <w:pPr>
        <w:pStyle w:val="Normal"/>
        <w:spacing w:lineRule="auto" w:line="530" w:before="94" w:after="0"/>
        <w:ind w:firstLine="517" w:left="2940" w:right="4786"/>
        <w:rPr>
          <w:rFonts w:ascii="Cambria" w:hAnsi="Cambria" w:asciiTheme="majorHAnsi" w:hAnsiTheme="majorHAnsi"/>
          <w:sz w:val="20"/>
        </w:rPr>
      </w:pPr>
      <w:r>
        <w:rPr>
          <w:rFonts w:asciiTheme="majorHAnsi" w:hAnsiTheme="majorHAnsi" w:ascii="Cambria" w:hAnsi="Cambria"/>
          <w:sz w:val="20"/>
        </w:rPr>
        <mc:AlternateContent>
          <mc:Choice Requires="wps">
            <w:drawing>
              <wp:anchor behindDoc="0" distT="0" distB="0" distL="0" distR="0" simplePos="0" locked="0" layoutInCell="0" allowOverlap="1" relativeHeight="2" wp14:anchorId="7A4EE367">
                <wp:simplePos x="0" y="0"/>
                <wp:positionH relativeFrom="page">
                  <wp:posOffset>855980</wp:posOffset>
                </wp:positionH>
                <wp:positionV relativeFrom="paragraph">
                  <wp:posOffset>46355</wp:posOffset>
                </wp:positionV>
                <wp:extent cx="4553585" cy="1767840"/>
                <wp:effectExtent l="0" t="0" r="0" b="0"/>
                <wp:wrapNone/>
                <wp:docPr id="1" name="Text Box 2"/>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04</w:t>
                                  </w:r>
                                  <w:r>
                                    <w:rPr>
                                      <w:rFonts w:ascii="Cambria" w:hAnsi="Cambria" w:asciiTheme="majorHAnsi" w:hAnsiTheme="majorHAnsi"/>
                                      <w:b/>
                                      <w:highlight w:val="yellow"/>
                                    </w:rPr>
                                    <w:t>/2024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65pt;width:358.5pt;height:139.15pt;mso-wrap-style:none;v-text-anchor:middle;mso-position-horizontal-relative:page" wp14:anchorId="7A4EE367">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04</w:t>
                            </w:r>
                            <w:r>
                              <w:rPr>
                                <w:rFonts w:ascii="Cambria" w:hAnsi="Cambria" w:asciiTheme="majorHAnsi" w:hAnsiTheme="majorHAnsi"/>
                                <w:b/>
                                <w:highlight w:val="yellow"/>
                              </w:rPr>
                              <w:t>/2024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color w:val="000000"/>
                        </w:rPr>
                      </w:pPr>
                      <w:r>
                        <w:rPr>
                          <w:color w:val="000000"/>
                        </w:rPr>
                      </w:r>
                    </w:p>
                  </w:txbxContent>
                </v:textbox>
                <w10:wrap type="none"/>
              </v:rect>
            </w:pict>
          </mc:Fallback>
        </mc:AlternateContent>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sz w:val="26"/>
        </w:rPr>
      </w:pPr>
      <w:r>
        <w:rPr>
          <w:rFonts w:asciiTheme="majorHAnsi" w:hAnsiTheme="majorHAnsi" w:ascii="Cambria" w:hAnsi="Cambria"/>
          <w:sz w:val="26"/>
        </w:rPr>
      </w:r>
    </w:p>
    <w:sectPr>
      <w:type w:val="continuous"/>
      <w:pgSz w:w="11906" w:h="16838"/>
      <w:pgMar w:left="1240" w:right="1300" w:gutter="0" w:header="0" w:top="6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radley Hand ITC">
    <w:charset w:val="00"/>
    <w:family w:val="roman"/>
    <w:pitch w:val="variable"/>
  </w:font>
  <w:font w:name="Liberation Sans">
    <w:altName w:val="Arial"/>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51" w:hanging="360"/>
      </w:pPr>
      <w:rPr>
        <w:rFonts w:ascii="Symbol" w:hAnsi="Symbol" w:cs="Symbol" w:hint="default"/>
        <w:sz w:val="20"/>
        <w:szCs w:val="20"/>
        <w:w w:val="99"/>
        <w:color w:val="333333"/>
      </w:rPr>
    </w:lvl>
    <w:lvl w:ilvl="1">
      <w:start w:val="0"/>
      <w:numFmt w:val="bullet"/>
      <w:lvlText w:val=""/>
      <w:lvlJc w:val="left"/>
      <w:pPr>
        <w:tabs>
          <w:tab w:val="num" w:pos="0"/>
        </w:tabs>
        <w:ind w:left="1530" w:hanging="360"/>
      </w:pPr>
      <w:rPr>
        <w:rFonts w:ascii="Symbol" w:hAnsi="Symbol" w:cs="Symbol" w:hint="default"/>
      </w:rPr>
    </w:lvl>
    <w:lvl w:ilvl="2">
      <w:start w:val="0"/>
      <w:numFmt w:val="bullet"/>
      <w:lvlText w:val=""/>
      <w:lvlJc w:val="left"/>
      <w:pPr>
        <w:tabs>
          <w:tab w:val="num" w:pos="0"/>
        </w:tabs>
        <w:ind w:left="2401" w:hanging="360"/>
      </w:pPr>
      <w:rPr>
        <w:rFonts w:ascii="Symbol" w:hAnsi="Symbol" w:cs="Symbol" w:hint="default"/>
      </w:rPr>
    </w:lvl>
    <w:lvl w:ilvl="3">
      <w:start w:val="0"/>
      <w:numFmt w:val="bullet"/>
      <w:lvlText w:val=""/>
      <w:lvlJc w:val="left"/>
      <w:pPr>
        <w:tabs>
          <w:tab w:val="num" w:pos="0"/>
        </w:tabs>
        <w:ind w:left="3271" w:hanging="360"/>
      </w:pPr>
      <w:rPr>
        <w:rFonts w:ascii="Symbol" w:hAnsi="Symbol" w:cs="Symbol" w:hint="default"/>
      </w:rPr>
    </w:lvl>
    <w:lvl w:ilvl="4">
      <w:start w:val="0"/>
      <w:numFmt w:val="bullet"/>
      <w:lvlText w:val=""/>
      <w:lvlJc w:val="left"/>
      <w:pPr>
        <w:tabs>
          <w:tab w:val="num" w:pos="0"/>
        </w:tabs>
        <w:ind w:left="4142" w:hanging="360"/>
      </w:pPr>
      <w:rPr>
        <w:rFonts w:ascii="Symbol" w:hAnsi="Symbol" w:cs="Symbol" w:hint="default"/>
      </w:rPr>
    </w:lvl>
    <w:lvl w:ilvl="5">
      <w:start w:val="0"/>
      <w:numFmt w:val="bullet"/>
      <w:lvlText w:val=""/>
      <w:lvlJc w:val="left"/>
      <w:pPr>
        <w:tabs>
          <w:tab w:val="num" w:pos="0"/>
        </w:tabs>
        <w:ind w:left="5013" w:hanging="360"/>
      </w:pPr>
      <w:rPr>
        <w:rFonts w:ascii="Symbol" w:hAnsi="Symbol" w:cs="Symbol" w:hint="default"/>
      </w:rPr>
    </w:lvl>
    <w:lvl w:ilvl="6">
      <w:start w:val="0"/>
      <w:numFmt w:val="bullet"/>
      <w:lvlText w:val=""/>
      <w:lvlJc w:val="left"/>
      <w:pPr>
        <w:tabs>
          <w:tab w:val="num" w:pos="0"/>
        </w:tabs>
        <w:ind w:left="5883" w:hanging="360"/>
      </w:pPr>
      <w:rPr>
        <w:rFonts w:ascii="Symbol" w:hAnsi="Symbol" w:cs="Symbol" w:hint="default"/>
      </w:rPr>
    </w:lvl>
    <w:lvl w:ilvl="7">
      <w:start w:val="0"/>
      <w:numFmt w:val="bullet"/>
      <w:lvlText w:val=""/>
      <w:lvlJc w:val="left"/>
      <w:pPr>
        <w:tabs>
          <w:tab w:val="num" w:pos="0"/>
        </w:tabs>
        <w:ind w:left="6754" w:hanging="360"/>
      </w:pPr>
      <w:rPr>
        <w:rFonts w:ascii="Symbol" w:hAnsi="Symbol" w:cs="Symbol" w:hint="default"/>
      </w:rPr>
    </w:lvl>
    <w:lvl w:ilvl="8">
      <w:start w:val="0"/>
      <w:numFmt w:val="bullet"/>
      <w:lvlText w:val=""/>
      <w:lvlJc w:val="left"/>
      <w:pPr>
        <w:tabs>
          <w:tab w:val="num" w:pos="0"/>
        </w:tabs>
        <w:ind w:left="7625"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lineRule="exact" w:line="297"/>
      <w:ind w:left="157"/>
      <w:outlineLvl w:val="0"/>
    </w:pPr>
    <w:rPr>
      <w:rFonts w:ascii="Bradley Hand ITC" w:hAnsi="Bradley Hand ITC" w:eastAsia="Bradley Hand ITC" w:cs="Bradley Hand ITC"/>
      <w:i/>
      <w:sz w:val="25"/>
      <w:szCs w:val="25"/>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52"/>
      <w:ind w:hanging="360" w:left="651"/>
    </w:pPr>
    <w:rPr/>
  </w:style>
  <w:style w:type="paragraph" w:styleId="TableParagraph" w:customStyle="1">
    <w:name w:val="Table Paragraph"/>
    <w:basedOn w:val="Normal"/>
    <w:uiPriority w:val="1"/>
    <w:qFormat/>
    <w:pPr>
      <w:ind w:left="20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LibreOffice/24.2.3.2$Windows_X86_64 LibreOffice_project/433d9c2ded56988e8a90e6b2e771ee4e6a5ab2ba</Application>
  <AppVersion>15.0000</AppVersion>
  <Pages>1</Pages>
  <Words>350</Words>
  <Characters>1823</Characters>
  <CharactersWithSpaces>2136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2022-12-05T12:24:00Z</dcterms:created>
  <dc:creator>Sue Mottershead</dc:creator>
  <dc:description/>
  <dc:language>en-US</dc:language>
  <cp:lastModifiedBy/>
  <dcterms:modified xsi:type="dcterms:W3CDTF">2024-08-04T13:44:47Z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